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73" w:rsidRPr="002763DD" w:rsidRDefault="006208EA" w:rsidP="003F2963">
      <w:pPr>
        <w:jc w:val="center"/>
        <w:rPr>
          <w:lang w:val="ro-RO"/>
        </w:rPr>
      </w:pPr>
      <w:bookmarkStart w:id="0" w:name="_GoBack"/>
      <w:bookmarkEnd w:id="0"/>
      <w:r w:rsidRPr="007C0E13">
        <w:rPr>
          <w:rFonts w:ascii="Times New Roman" w:hAnsi="Times New Roman" w:cs="Times New Roman"/>
          <w:noProof/>
          <w:sz w:val="24"/>
          <w:szCs w:val="24"/>
        </w:rPr>
        <w:drawing>
          <wp:inline distT="0" distB="0" distL="0" distR="0" wp14:anchorId="7B3FD48C" wp14:editId="5ACA01AF">
            <wp:extent cx="5943600" cy="7822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82289"/>
                    </a:xfrm>
                    <a:prstGeom prst="rect">
                      <a:avLst/>
                    </a:prstGeom>
                    <a:noFill/>
                    <a:ln>
                      <a:noFill/>
                    </a:ln>
                  </pic:spPr>
                </pic:pic>
              </a:graphicData>
            </a:graphic>
          </wp:inline>
        </w:drawing>
      </w:r>
    </w:p>
    <w:p w:rsidR="00C04170" w:rsidRPr="006A26F3" w:rsidRDefault="008F589D" w:rsidP="005821F8">
      <w:pPr>
        <w:spacing w:line="360" w:lineRule="auto"/>
        <w:jc w:val="right"/>
        <w:rPr>
          <w:rFonts w:ascii="Trebuchet MS" w:hAnsi="Trebuchet MS" w:cs="Times New Roman"/>
          <w:b/>
          <w:sz w:val="24"/>
          <w:szCs w:val="24"/>
          <w:lang w:val="ro-RO"/>
        </w:rPr>
      </w:pPr>
      <w:r w:rsidRPr="006A26F3">
        <w:rPr>
          <w:rFonts w:ascii="Trebuchet MS" w:hAnsi="Trebuchet MS" w:cs="Times New Roman"/>
          <w:b/>
          <w:sz w:val="24"/>
          <w:szCs w:val="24"/>
          <w:lang w:val="ro-RO"/>
        </w:rPr>
        <w:t>2</w:t>
      </w:r>
      <w:r w:rsidR="008D24A9">
        <w:rPr>
          <w:rFonts w:ascii="Trebuchet MS" w:hAnsi="Trebuchet MS" w:cs="Times New Roman"/>
          <w:b/>
          <w:sz w:val="24"/>
          <w:szCs w:val="24"/>
          <w:lang w:val="ro-RO"/>
        </w:rPr>
        <w:t>9</w:t>
      </w:r>
      <w:r w:rsidR="002704C3" w:rsidRPr="006A26F3">
        <w:rPr>
          <w:rFonts w:ascii="Trebuchet MS" w:hAnsi="Trebuchet MS" w:cs="Times New Roman"/>
          <w:b/>
          <w:sz w:val="24"/>
          <w:szCs w:val="24"/>
          <w:lang w:val="ro-RO"/>
        </w:rPr>
        <w:t xml:space="preserve"> </w:t>
      </w:r>
      <w:r w:rsidR="00E5436B" w:rsidRPr="006A26F3">
        <w:rPr>
          <w:rFonts w:ascii="Trebuchet MS" w:hAnsi="Trebuchet MS" w:cs="Times New Roman"/>
          <w:b/>
          <w:sz w:val="24"/>
          <w:szCs w:val="24"/>
          <w:lang w:val="ro-RO"/>
        </w:rPr>
        <w:t>mai</w:t>
      </w:r>
      <w:r w:rsidR="002704C3" w:rsidRPr="006A26F3">
        <w:rPr>
          <w:rFonts w:ascii="Trebuchet MS" w:hAnsi="Trebuchet MS" w:cs="Times New Roman"/>
          <w:b/>
          <w:sz w:val="24"/>
          <w:szCs w:val="24"/>
          <w:lang w:val="ro-RO"/>
        </w:rPr>
        <w:t xml:space="preserve"> </w:t>
      </w:r>
      <w:r w:rsidR="00A3693D" w:rsidRPr="006A26F3">
        <w:rPr>
          <w:rFonts w:ascii="Trebuchet MS" w:hAnsi="Trebuchet MS" w:cs="Times New Roman"/>
          <w:b/>
          <w:sz w:val="24"/>
          <w:szCs w:val="24"/>
          <w:lang w:val="ro-RO"/>
        </w:rPr>
        <w:t>20</w:t>
      </w:r>
      <w:r w:rsidR="00A7526D" w:rsidRPr="006A26F3">
        <w:rPr>
          <w:rFonts w:ascii="Trebuchet MS" w:hAnsi="Trebuchet MS" w:cs="Times New Roman"/>
          <w:b/>
          <w:sz w:val="24"/>
          <w:szCs w:val="24"/>
          <w:lang w:val="ro-RO"/>
        </w:rPr>
        <w:t>2</w:t>
      </w:r>
      <w:r w:rsidR="00EF0D0B" w:rsidRPr="006A26F3">
        <w:rPr>
          <w:rFonts w:ascii="Trebuchet MS" w:hAnsi="Trebuchet MS" w:cs="Times New Roman"/>
          <w:b/>
          <w:sz w:val="24"/>
          <w:szCs w:val="24"/>
          <w:lang w:val="ro-RO"/>
        </w:rPr>
        <w:t>6</w:t>
      </w:r>
    </w:p>
    <w:p w:rsidR="0097185C" w:rsidRDefault="0097185C" w:rsidP="0091785E">
      <w:pPr>
        <w:autoSpaceDE w:val="0"/>
        <w:autoSpaceDN w:val="0"/>
        <w:adjustRightInd w:val="0"/>
        <w:spacing w:before="120" w:after="0"/>
        <w:jc w:val="center"/>
        <w:rPr>
          <w:rFonts w:ascii="Trebuchet MS" w:hAnsi="Trebuchet MS" w:cs="Times New Roman"/>
          <w:b/>
          <w:bCs/>
          <w:sz w:val="24"/>
          <w:szCs w:val="24"/>
          <w:lang w:val="ro-RO"/>
        </w:rPr>
      </w:pPr>
    </w:p>
    <w:p w:rsidR="00133CA6" w:rsidRPr="006A26F3" w:rsidRDefault="00843083" w:rsidP="0091785E">
      <w:pPr>
        <w:autoSpaceDE w:val="0"/>
        <w:autoSpaceDN w:val="0"/>
        <w:adjustRightInd w:val="0"/>
        <w:spacing w:before="120" w:after="0"/>
        <w:jc w:val="center"/>
        <w:rPr>
          <w:rFonts w:ascii="Trebuchet MS" w:hAnsi="Trebuchet MS" w:cs="Times New Roman"/>
          <w:b/>
          <w:bCs/>
          <w:sz w:val="24"/>
          <w:szCs w:val="24"/>
          <w:lang w:val="ro-RO"/>
        </w:rPr>
      </w:pPr>
      <w:r w:rsidRPr="006A26F3">
        <w:rPr>
          <w:rFonts w:ascii="Trebuchet MS" w:hAnsi="Trebuchet MS" w:cs="Times New Roman"/>
          <w:b/>
          <w:bCs/>
          <w:sz w:val="24"/>
          <w:szCs w:val="24"/>
          <w:lang w:val="ro-RO"/>
        </w:rPr>
        <w:t>COMUNICAT</w:t>
      </w:r>
      <w:r w:rsidR="008A0881" w:rsidRPr="006A26F3">
        <w:rPr>
          <w:rFonts w:ascii="Trebuchet MS" w:hAnsi="Trebuchet MS" w:cs="Times New Roman"/>
          <w:b/>
          <w:bCs/>
          <w:sz w:val="24"/>
          <w:szCs w:val="24"/>
          <w:lang w:val="ro-RO"/>
        </w:rPr>
        <w:t xml:space="preserve"> </w:t>
      </w:r>
      <w:r w:rsidR="009759BE" w:rsidRPr="006A26F3">
        <w:rPr>
          <w:rFonts w:ascii="Trebuchet MS" w:hAnsi="Trebuchet MS" w:cs="Times New Roman"/>
          <w:b/>
          <w:bCs/>
          <w:sz w:val="24"/>
          <w:szCs w:val="24"/>
          <w:lang w:val="ro-RO"/>
        </w:rPr>
        <w:t>DE PRESĂ</w:t>
      </w:r>
    </w:p>
    <w:p w:rsidR="000A7DDE" w:rsidRPr="00E21B5C" w:rsidRDefault="00E21B5C" w:rsidP="000A7DDE">
      <w:pPr>
        <w:spacing w:before="120" w:after="0" w:line="240" w:lineRule="auto"/>
        <w:jc w:val="center"/>
        <w:rPr>
          <w:rFonts w:ascii="Trebuchet MS" w:eastAsia="Times New Roman" w:hAnsi="Trebuchet MS" w:cs="Times New Roman"/>
          <w:b/>
          <w:i/>
          <w:sz w:val="24"/>
          <w:szCs w:val="24"/>
        </w:rPr>
      </w:pPr>
      <w:r w:rsidRPr="00E21B5C">
        <w:rPr>
          <w:rFonts w:ascii="Trebuchet MS" w:hAnsi="Trebuchet MS"/>
          <w:b/>
          <w:i/>
          <w:sz w:val="24"/>
          <w:szCs w:val="24"/>
        </w:rPr>
        <w:t>APIA continuă activitatea de primire a Cererilor de plată și sâmbătă, 30 mai 2026</w:t>
      </w:r>
    </w:p>
    <w:p w:rsidR="000A7DDE" w:rsidRPr="000A7DDE" w:rsidRDefault="000A7DDE" w:rsidP="000C1637">
      <w:pPr>
        <w:spacing w:before="600" w:after="0"/>
        <w:jc w:val="both"/>
        <w:rPr>
          <w:rFonts w:ascii="Trebuchet MS" w:eastAsia="Times New Roman" w:hAnsi="Trebuchet MS" w:cs="Times New Roman"/>
          <w:sz w:val="24"/>
          <w:szCs w:val="24"/>
        </w:rPr>
      </w:pPr>
      <w:r w:rsidRPr="000A7DDE">
        <w:rPr>
          <w:rFonts w:ascii="Trebuchet MS" w:eastAsia="Times New Roman" w:hAnsi="Trebuchet MS" w:cs="Times New Roman"/>
          <w:sz w:val="24"/>
          <w:szCs w:val="24"/>
        </w:rPr>
        <w:t xml:space="preserve">Agenția de Plăți și Intervenție pentru Agricultură (APIA) informează fermierii că </w:t>
      </w:r>
      <w:r w:rsidRPr="000A7DDE">
        <w:rPr>
          <w:rFonts w:ascii="Trebuchet MS" w:eastAsia="Times New Roman" w:hAnsi="Trebuchet MS" w:cs="Times New Roman"/>
          <w:b/>
          <w:sz w:val="24"/>
          <w:szCs w:val="24"/>
        </w:rPr>
        <w:t>Centrele județene și locale ale instituției vor desfășura activitate și sâmbătă, 30 mai 2026</w:t>
      </w:r>
      <w:r w:rsidRPr="000A7DDE">
        <w:rPr>
          <w:rFonts w:ascii="Trebuchet MS" w:eastAsia="Times New Roman" w:hAnsi="Trebuchet MS" w:cs="Times New Roman"/>
          <w:sz w:val="24"/>
          <w:szCs w:val="24"/>
        </w:rPr>
        <w:t>, în vederea continuării procesului de depunere a Cererilor de plată aferente Campaniei 2026.</w:t>
      </w:r>
    </w:p>
    <w:p w:rsidR="000A7DDE" w:rsidRPr="000A7DDE" w:rsidRDefault="000A7DDE" w:rsidP="0097185C">
      <w:pPr>
        <w:spacing w:before="240" w:after="0"/>
        <w:jc w:val="both"/>
        <w:rPr>
          <w:rFonts w:ascii="Trebuchet MS" w:eastAsia="Times New Roman" w:hAnsi="Trebuchet MS" w:cs="Times New Roman"/>
          <w:sz w:val="24"/>
          <w:szCs w:val="24"/>
        </w:rPr>
      </w:pPr>
      <w:r w:rsidRPr="000A7DDE">
        <w:rPr>
          <w:rFonts w:ascii="Trebuchet MS" w:eastAsia="Times New Roman" w:hAnsi="Trebuchet MS" w:cs="Times New Roman"/>
          <w:sz w:val="24"/>
          <w:szCs w:val="24"/>
        </w:rPr>
        <w:t xml:space="preserve">Măsura are ca scop sprijinirea fermierilor în apropierea </w:t>
      </w:r>
      <w:r w:rsidRPr="000A7DDE">
        <w:rPr>
          <w:rFonts w:ascii="Trebuchet MS" w:eastAsia="Times New Roman" w:hAnsi="Trebuchet MS" w:cs="Times New Roman"/>
          <w:b/>
          <w:sz w:val="24"/>
          <w:szCs w:val="24"/>
        </w:rPr>
        <w:t>termenului-limită de depunere a cererilor</w:t>
      </w:r>
      <w:r w:rsidRPr="000A7DDE">
        <w:rPr>
          <w:rFonts w:ascii="Trebuchet MS" w:eastAsia="Times New Roman" w:hAnsi="Trebuchet MS" w:cs="Times New Roman"/>
          <w:sz w:val="24"/>
          <w:szCs w:val="24"/>
        </w:rPr>
        <w:t>, stabilit pentru data de</w:t>
      </w:r>
      <w:r w:rsidRPr="000A7DDE">
        <w:rPr>
          <w:rFonts w:ascii="Trebuchet MS" w:eastAsia="Times New Roman" w:hAnsi="Trebuchet MS" w:cs="Times New Roman"/>
          <w:b/>
          <w:sz w:val="24"/>
          <w:szCs w:val="24"/>
        </w:rPr>
        <w:t xml:space="preserve"> 5 iunie 2026, inclusiv</w:t>
      </w:r>
      <w:r w:rsidRPr="000A7DDE">
        <w:rPr>
          <w:rFonts w:ascii="Trebuchet MS" w:eastAsia="Times New Roman" w:hAnsi="Trebuchet MS" w:cs="Times New Roman"/>
          <w:sz w:val="24"/>
          <w:szCs w:val="24"/>
        </w:rPr>
        <w:t>.</w:t>
      </w:r>
    </w:p>
    <w:p w:rsidR="000A7DDE" w:rsidRPr="000A7DDE" w:rsidRDefault="000A7DDE" w:rsidP="0097185C">
      <w:pPr>
        <w:spacing w:before="240" w:after="0"/>
        <w:jc w:val="both"/>
        <w:rPr>
          <w:rFonts w:ascii="Trebuchet MS" w:eastAsia="Times New Roman" w:hAnsi="Trebuchet MS" w:cs="Times New Roman"/>
          <w:sz w:val="24"/>
          <w:szCs w:val="24"/>
        </w:rPr>
      </w:pPr>
      <w:r w:rsidRPr="000A7DDE">
        <w:rPr>
          <w:rFonts w:ascii="Trebuchet MS" w:eastAsia="Times New Roman" w:hAnsi="Trebuchet MS" w:cs="Times New Roman"/>
          <w:b/>
          <w:sz w:val="24"/>
          <w:szCs w:val="24"/>
        </w:rPr>
        <w:t>Până la acest moment</w:t>
      </w:r>
      <w:r w:rsidRPr="000A7DDE">
        <w:rPr>
          <w:rFonts w:ascii="Trebuchet MS" w:eastAsia="Times New Roman" w:hAnsi="Trebuchet MS" w:cs="Times New Roman"/>
          <w:sz w:val="24"/>
          <w:szCs w:val="24"/>
        </w:rPr>
        <w:t xml:space="preserve">, la nivel național au fost depuse </w:t>
      </w:r>
      <w:bookmarkStart w:id="1" w:name="_Hlk230943622"/>
      <w:r w:rsidR="00E21B5C" w:rsidRPr="00E21B5C">
        <w:rPr>
          <w:rFonts w:ascii="Trebuchet MS" w:eastAsia="Times New Roman" w:hAnsi="Trebuchet MS" w:cs="Times New Roman"/>
          <w:b/>
          <w:sz w:val="24"/>
          <w:szCs w:val="24"/>
        </w:rPr>
        <w:t>60</w:t>
      </w:r>
      <w:r w:rsidR="00AA22C5">
        <w:rPr>
          <w:rFonts w:ascii="Trebuchet MS" w:eastAsia="Times New Roman" w:hAnsi="Trebuchet MS" w:cs="Times New Roman"/>
          <w:b/>
          <w:sz w:val="24"/>
          <w:szCs w:val="24"/>
        </w:rPr>
        <w:t>9</w:t>
      </w:r>
      <w:r w:rsidR="00E21B5C" w:rsidRPr="00E21B5C">
        <w:rPr>
          <w:rFonts w:ascii="Trebuchet MS" w:eastAsia="Times New Roman" w:hAnsi="Trebuchet MS" w:cs="Times New Roman"/>
          <w:b/>
          <w:sz w:val="24"/>
          <w:szCs w:val="24"/>
        </w:rPr>
        <w:t>.</w:t>
      </w:r>
      <w:r w:rsidR="00AA22C5">
        <w:rPr>
          <w:rFonts w:ascii="Trebuchet MS" w:eastAsia="Times New Roman" w:hAnsi="Trebuchet MS" w:cs="Times New Roman"/>
          <w:b/>
          <w:sz w:val="24"/>
          <w:szCs w:val="24"/>
        </w:rPr>
        <w:t>365</w:t>
      </w:r>
      <w:r w:rsidR="00E21B5C">
        <w:rPr>
          <w:rFonts w:ascii="Trebuchet MS" w:eastAsia="Times New Roman" w:hAnsi="Trebuchet MS" w:cs="Times New Roman"/>
          <w:sz w:val="24"/>
          <w:szCs w:val="24"/>
        </w:rPr>
        <w:t xml:space="preserve"> </w:t>
      </w:r>
      <w:bookmarkEnd w:id="1"/>
      <w:r w:rsidRPr="00E21B5C">
        <w:rPr>
          <w:rFonts w:ascii="Trebuchet MS" w:eastAsia="Times New Roman" w:hAnsi="Trebuchet MS" w:cs="Times New Roman"/>
          <w:b/>
          <w:bCs/>
          <w:iCs/>
          <w:sz w:val="24"/>
          <w:szCs w:val="24"/>
        </w:rPr>
        <w:t>cereri</w:t>
      </w:r>
      <w:r w:rsidRPr="00E21B5C">
        <w:rPr>
          <w:rFonts w:ascii="Trebuchet MS" w:eastAsia="Times New Roman" w:hAnsi="Trebuchet MS" w:cs="Times New Roman"/>
          <w:bCs/>
          <w:iCs/>
          <w:sz w:val="24"/>
          <w:szCs w:val="24"/>
        </w:rPr>
        <w:t>, pentru o</w:t>
      </w:r>
      <w:r w:rsidRPr="00E21B5C">
        <w:rPr>
          <w:rFonts w:ascii="Trebuchet MS" w:eastAsia="Times New Roman" w:hAnsi="Trebuchet MS" w:cs="Times New Roman"/>
          <w:b/>
          <w:bCs/>
          <w:iCs/>
          <w:sz w:val="24"/>
          <w:szCs w:val="24"/>
        </w:rPr>
        <w:t xml:space="preserve"> </w:t>
      </w:r>
      <w:r w:rsidR="00E21B5C" w:rsidRPr="00E21B5C">
        <w:rPr>
          <w:rFonts w:ascii="Trebuchet MS" w:eastAsia="Times New Roman" w:hAnsi="Trebuchet MS" w:cs="Times New Roman"/>
          <w:b/>
          <w:bCs/>
          <w:iCs/>
          <w:sz w:val="24"/>
          <w:szCs w:val="24"/>
        </w:rPr>
        <w:t xml:space="preserve">suprafață de </w:t>
      </w:r>
      <w:bookmarkStart w:id="2" w:name="_Hlk230943604"/>
      <w:r w:rsidR="00E21B5C">
        <w:rPr>
          <w:rFonts w:ascii="Trebuchet MS" w:eastAsia="Times New Roman" w:hAnsi="Trebuchet MS" w:cs="Times New Roman"/>
          <w:b/>
          <w:bCs/>
          <w:iCs/>
          <w:sz w:val="24"/>
          <w:szCs w:val="24"/>
        </w:rPr>
        <w:t>7.</w:t>
      </w:r>
      <w:r w:rsidR="00AA22C5">
        <w:rPr>
          <w:rFonts w:ascii="Trebuchet MS" w:eastAsia="Times New Roman" w:hAnsi="Trebuchet MS" w:cs="Times New Roman"/>
          <w:b/>
          <w:bCs/>
          <w:iCs/>
          <w:sz w:val="24"/>
          <w:szCs w:val="24"/>
        </w:rPr>
        <w:t>382.439,95</w:t>
      </w:r>
      <w:r w:rsidR="00E21B5C">
        <w:rPr>
          <w:rFonts w:ascii="Trebuchet MS" w:eastAsia="Times New Roman" w:hAnsi="Trebuchet MS" w:cs="Times New Roman"/>
          <w:b/>
          <w:bCs/>
          <w:iCs/>
          <w:sz w:val="24"/>
          <w:szCs w:val="24"/>
        </w:rPr>
        <w:t xml:space="preserve"> </w:t>
      </w:r>
      <w:bookmarkEnd w:id="2"/>
      <w:r w:rsidRPr="000A7DDE">
        <w:rPr>
          <w:rFonts w:ascii="Trebuchet MS" w:eastAsia="Times New Roman" w:hAnsi="Trebuchet MS" w:cs="Times New Roman"/>
          <w:b/>
          <w:sz w:val="24"/>
          <w:szCs w:val="24"/>
        </w:rPr>
        <w:t>hectare</w:t>
      </w:r>
      <w:r w:rsidRPr="000A7DDE">
        <w:rPr>
          <w:rFonts w:ascii="Trebuchet MS" w:eastAsia="Times New Roman" w:hAnsi="Trebuchet MS" w:cs="Times New Roman"/>
          <w:sz w:val="24"/>
          <w:szCs w:val="24"/>
        </w:rPr>
        <w:t>.</w:t>
      </w:r>
    </w:p>
    <w:p w:rsidR="000A7DDE" w:rsidRPr="000A7DDE" w:rsidRDefault="000A7DDE" w:rsidP="0097185C">
      <w:pPr>
        <w:spacing w:before="240" w:after="0"/>
        <w:jc w:val="both"/>
        <w:rPr>
          <w:rFonts w:ascii="Trebuchet MS" w:eastAsia="Times New Roman" w:hAnsi="Trebuchet MS" w:cs="Times New Roman"/>
          <w:sz w:val="24"/>
          <w:szCs w:val="24"/>
        </w:rPr>
      </w:pPr>
      <w:r w:rsidRPr="000A7DDE">
        <w:rPr>
          <w:rFonts w:ascii="Trebuchet MS" w:eastAsia="Times New Roman" w:hAnsi="Trebuchet MS" w:cs="Times New Roman"/>
          <w:sz w:val="24"/>
          <w:szCs w:val="24"/>
        </w:rPr>
        <w:t>APIA recomandă fermierilor să respecte programările stabilite și să finalizeze depunerea Cererilor de plată în timp util.</w:t>
      </w:r>
    </w:p>
    <w:p w:rsidR="000A7DDE" w:rsidRPr="00E21B5C" w:rsidRDefault="000A7DDE" w:rsidP="0097185C">
      <w:pPr>
        <w:spacing w:before="240" w:after="0"/>
        <w:jc w:val="both"/>
        <w:rPr>
          <w:rFonts w:ascii="Trebuchet MS" w:eastAsia="Times New Roman" w:hAnsi="Trebuchet MS" w:cs="Times New Roman"/>
          <w:sz w:val="24"/>
          <w:szCs w:val="24"/>
        </w:rPr>
      </w:pPr>
      <w:r w:rsidRPr="000A7DDE">
        <w:rPr>
          <w:rFonts w:ascii="Trebuchet MS" w:eastAsia="Times New Roman" w:hAnsi="Trebuchet MS" w:cs="Times New Roman"/>
          <w:sz w:val="24"/>
          <w:szCs w:val="24"/>
        </w:rPr>
        <w:t xml:space="preserve">Cererea de plată, inclusiv declarația de suprafață, se completează prin aplicația </w:t>
      </w:r>
      <w:r w:rsidRPr="000A7DDE">
        <w:rPr>
          <w:rFonts w:ascii="Trebuchet MS" w:eastAsia="Times New Roman" w:hAnsi="Trebuchet MS" w:cs="Times New Roman"/>
          <w:b/>
          <w:sz w:val="24"/>
          <w:szCs w:val="24"/>
        </w:rPr>
        <w:t>AGI Online</w:t>
      </w:r>
      <w:r w:rsidRPr="000A7DDE">
        <w:rPr>
          <w:rFonts w:ascii="Trebuchet MS" w:eastAsia="Times New Roman" w:hAnsi="Trebuchet MS" w:cs="Times New Roman"/>
          <w:sz w:val="24"/>
          <w:szCs w:val="24"/>
        </w:rPr>
        <w:t xml:space="preserve">, disponibilă pe site: </w:t>
      </w:r>
      <w:hyperlink r:id="rId8" w:history="1">
        <w:r w:rsidR="0097185C" w:rsidRPr="00E21B5C">
          <w:rPr>
            <w:rStyle w:val="Hyperlink"/>
            <w:rFonts w:ascii="Trebuchet MS" w:eastAsia="Times New Roman" w:hAnsi="Trebuchet MS" w:cs="Times New Roman"/>
            <w:sz w:val="24"/>
            <w:szCs w:val="24"/>
          </w:rPr>
          <w:t>www.apia.org.com</w:t>
        </w:r>
      </w:hyperlink>
      <w:r w:rsidR="0097185C" w:rsidRPr="00E21B5C">
        <w:rPr>
          <w:rFonts w:ascii="Trebuchet MS" w:eastAsia="Times New Roman" w:hAnsi="Trebuchet MS" w:cs="Times New Roman"/>
          <w:color w:val="002060"/>
          <w:sz w:val="24"/>
          <w:szCs w:val="24"/>
        </w:rPr>
        <w:t>,</w:t>
      </w:r>
      <w:r w:rsidR="0097185C" w:rsidRPr="00E21B5C">
        <w:rPr>
          <w:rFonts w:ascii="Trebuchet MS" w:eastAsia="Times New Roman" w:hAnsi="Trebuchet MS" w:cs="Times New Roman"/>
          <w:color w:val="0000FF"/>
          <w:sz w:val="24"/>
          <w:szCs w:val="24"/>
        </w:rPr>
        <w:t xml:space="preserve"> </w:t>
      </w:r>
      <w:r w:rsidR="0097185C" w:rsidRPr="00E21B5C">
        <w:rPr>
          <w:rFonts w:ascii="Trebuchet MS" w:eastAsia="Times New Roman" w:hAnsi="Trebuchet MS" w:cs="Times New Roman"/>
          <w:sz w:val="24"/>
          <w:szCs w:val="24"/>
        </w:rPr>
        <w:t xml:space="preserve">la link </w:t>
      </w:r>
      <w:r w:rsidRPr="000A7DDE">
        <w:rPr>
          <w:rFonts w:ascii="Trebuchet MS" w:eastAsia="Times New Roman" w:hAnsi="Trebuchet MS" w:cs="Times New Roman"/>
          <w:sz w:val="24"/>
          <w:szCs w:val="24"/>
        </w:rPr>
        <w:t xml:space="preserve">: </w:t>
      </w:r>
      <w:hyperlink r:id="rId9" w:history="1">
        <w:r w:rsidRPr="00E21B5C">
          <w:rPr>
            <w:rFonts w:ascii="Trebuchet MS" w:eastAsia="Times New Roman" w:hAnsi="Trebuchet MS" w:cs="Times New Roman"/>
            <w:color w:val="0000FF"/>
            <w:sz w:val="24"/>
            <w:szCs w:val="24"/>
            <w:u w:val="single"/>
          </w:rPr>
          <w:t>http://agi.apia.org.ro/agionline</w:t>
        </w:r>
      </w:hyperlink>
      <w:r w:rsidR="00E21B5C">
        <w:rPr>
          <w:rFonts w:ascii="Trebuchet MS" w:eastAsia="Times New Roman" w:hAnsi="Trebuchet MS" w:cs="Times New Roman"/>
          <w:sz w:val="24"/>
          <w:szCs w:val="24"/>
        </w:rPr>
        <w:t>.</w:t>
      </w:r>
      <w:r w:rsidRPr="000A7DDE">
        <w:rPr>
          <w:rFonts w:ascii="Trebuchet MS" w:eastAsia="Times New Roman" w:hAnsi="Trebuchet MS" w:cs="Times New Roman"/>
          <w:sz w:val="24"/>
          <w:szCs w:val="24"/>
        </w:rPr>
        <w:t xml:space="preserve"> </w:t>
      </w:r>
    </w:p>
    <w:p w:rsidR="0097185C" w:rsidRPr="000A7DDE" w:rsidRDefault="0097185C" w:rsidP="0097185C">
      <w:pPr>
        <w:spacing w:before="240" w:after="0"/>
        <w:jc w:val="both"/>
        <w:rPr>
          <w:rFonts w:ascii="Trebuchet MS" w:hAnsi="Trebuchet MS"/>
          <w:b/>
          <w:sz w:val="24"/>
          <w:szCs w:val="24"/>
        </w:rPr>
      </w:pPr>
      <w:r w:rsidRPr="00E21B5C">
        <w:rPr>
          <w:rFonts w:ascii="Trebuchet MS" w:eastAsia="Times New Roman" w:hAnsi="Trebuchet MS"/>
          <w:i/>
          <w:color w:val="212121"/>
          <w:sz w:val="24"/>
          <w:szCs w:val="24"/>
        </w:rPr>
        <w:t>“Accesarea sprijinului financiar acordat prin Politica Agricolă Comună reprezintă un pas esențial pentru dezvoltarea exploatațiilor agricole, iar depunerea Cererii de plată constituie primul pas pentru obținerea finanțării și valorificarea oportunităților de sprijin destinate agriculturii românești.”</w:t>
      </w:r>
      <w:r w:rsidRPr="00E21B5C">
        <w:rPr>
          <w:rFonts w:ascii="Trebuchet MS" w:hAnsi="Trebuchet MS"/>
          <w:sz w:val="24"/>
          <w:szCs w:val="24"/>
        </w:rPr>
        <w:t xml:space="preserve"> a declarat </w:t>
      </w:r>
      <w:r w:rsidRPr="00E21B5C">
        <w:rPr>
          <w:rStyle w:val="Strong"/>
          <w:rFonts w:ascii="Trebuchet MS" w:hAnsi="Trebuchet MS"/>
          <w:sz w:val="24"/>
          <w:szCs w:val="24"/>
        </w:rPr>
        <w:t>Directorul General al APIA, Adrian PINTEA</w:t>
      </w:r>
      <w:r w:rsidRPr="00E21B5C">
        <w:rPr>
          <w:rFonts w:ascii="Trebuchet MS" w:hAnsi="Trebuchet MS"/>
          <w:b/>
          <w:sz w:val="24"/>
          <w:szCs w:val="24"/>
        </w:rPr>
        <w:t>.</w:t>
      </w:r>
    </w:p>
    <w:p w:rsidR="00E21B5C" w:rsidRPr="00E21B5C" w:rsidRDefault="00E21B5C" w:rsidP="00E21B5C">
      <w:pPr>
        <w:spacing w:before="240" w:after="0"/>
        <w:jc w:val="both"/>
        <w:rPr>
          <w:rFonts w:ascii="Trebuchet MS" w:hAnsi="Trebuchet MS"/>
          <w:sz w:val="24"/>
          <w:szCs w:val="24"/>
        </w:rPr>
      </w:pPr>
      <w:r w:rsidRPr="00E21B5C">
        <w:rPr>
          <w:rFonts w:ascii="Trebuchet MS" w:hAnsi="Trebuchet MS"/>
          <w:sz w:val="24"/>
          <w:szCs w:val="24"/>
        </w:rPr>
        <w:t xml:space="preserve">Totodată, în cursul zilei de sâmbătă, 30 mai 2026, </w:t>
      </w:r>
      <w:r w:rsidRPr="00E21B5C">
        <w:rPr>
          <w:rFonts w:ascii="Trebuchet MS" w:hAnsi="Trebuchet MS"/>
          <w:b/>
          <w:sz w:val="24"/>
          <w:szCs w:val="24"/>
        </w:rPr>
        <w:t>APIA – Aparat Central și Centrele județene și locale vor continua activitatea de autorizare la plată aferentă Campaniei 2025</w:t>
      </w:r>
      <w:r w:rsidRPr="00E21B5C">
        <w:rPr>
          <w:rFonts w:ascii="Trebuchet MS" w:hAnsi="Trebuchet MS"/>
          <w:sz w:val="24"/>
          <w:szCs w:val="24"/>
        </w:rPr>
        <w:t>, în paralel cu procesul de primire a Cererilor de plată.</w:t>
      </w:r>
    </w:p>
    <w:p w:rsidR="00E5436B" w:rsidRPr="00E21B5C" w:rsidRDefault="00EF0D0B" w:rsidP="0097185C">
      <w:pPr>
        <w:spacing w:before="240" w:after="0"/>
        <w:jc w:val="both"/>
        <w:rPr>
          <w:rFonts w:ascii="Trebuchet MS" w:hAnsi="Trebuchet MS"/>
          <w:b/>
          <w:bCs/>
          <w:i/>
          <w:color w:val="002060"/>
          <w:sz w:val="24"/>
          <w:szCs w:val="24"/>
          <w:lang w:val="fr-FR"/>
        </w:rPr>
      </w:pPr>
      <w:r w:rsidRPr="00E21B5C">
        <w:rPr>
          <w:rFonts w:ascii="Trebuchet MS" w:hAnsi="Trebuchet MS"/>
          <w:b/>
          <w:bCs/>
          <w:i/>
          <w:color w:val="000000"/>
          <w:sz w:val="24"/>
          <w:szCs w:val="24"/>
          <w:lang w:val="ro-RO"/>
        </w:rPr>
        <w:t xml:space="preserve">           </w:t>
      </w:r>
      <w:r w:rsidRPr="00E21B5C">
        <w:rPr>
          <w:rFonts w:ascii="Trebuchet MS" w:hAnsi="Trebuchet MS"/>
          <w:b/>
          <w:bCs/>
          <w:i/>
          <w:color w:val="C00000"/>
          <w:sz w:val="24"/>
          <w:szCs w:val="24"/>
          <w:lang w:val="fr-FR"/>
        </w:rPr>
        <w:t>APIA</w:t>
      </w:r>
      <w:r w:rsidRPr="00E21B5C">
        <w:rPr>
          <w:rFonts w:ascii="Trebuchet MS" w:hAnsi="Trebuchet MS"/>
          <w:b/>
          <w:bCs/>
          <w:i/>
          <w:iCs/>
          <w:color w:val="C00000"/>
          <w:sz w:val="24"/>
          <w:szCs w:val="24"/>
          <w:lang w:val="fr-FR"/>
        </w:rPr>
        <w:t xml:space="preserve"> </w:t>
      </w:r>
      <w:r w:rsidRPr="00E21B5C">
        <w:rPr>
          <w:rFonts w:ascii="Trebuchet MS" w:hAnsi="Trebuchet MS"/>
          <w:b/>
          <w:bCs/>
          <w:i/>
          <w:color w:val="C00000"/>
          <w:sz w:val="24"/>
          <w:szCs w:val="24"/>
          <w:lang w:val="fr-FR"/>
        </w:rPr>
        <w:t xml:space="preserve">– </w:t>
      </w:r>
      <w:r w:rsidRPr="00E21B5C">
        <w:rPr>
          <w:rFonts w:ascii="Trebuchet MS" w:hAnsi="Trebuchet MS"/>
          <w:b/>
          <w:bCs/>
          <w:i/>
          <w:color w:val="002060"/>
          <w:sz w:val="24"/>
          <w:szCs w:val="24"/>
          <w:lang w:val="fr-FR"/>
        </w:rPr>
        <w:t>CONTINUĂM ÎMPREUNĂ!</w:t>
      </w:r>
    </w:p>
    <w:p w:rsidR="00EF0D0B" w:rsidRPr="00E21B5C" w:rsidRDefault="00EF0D0B" w:rsidP="008F589D">
      <w:pPr>
        <w:shd w:val="clear" w:color="auto" w:fill="FFFFFF"/>
        <w:spacing w:before="480" w:after="120"/>
        <w:jc w:val="center"/>
        <w:rPr>
          <w:rFonts w:ascii="Trebuchet MS" w:hAnsi="Trebuchet MS" w:cs="Times New Roman"/>
          <w:b/>
          <w:sz w:val="24"/>
          <w:szCs w:val="24"/>
          <w:lang w:val="ro-RO"/>
        </w:rPr>
      </w:pPr>
      <w:r w:rsidRPr="00E21B5C">
        <w:rPr>
          <w:rFonts w:ascii="Trebuchet MS" w:hAnsi="Trebuchet MS" w:cs="Times New Roman"/>
          <w:b/>
          <w:sz w:val="24"/>
          <w:szCs w:val="24"/>
          <w:lang w:val="ro-RO"/>
        </w:rPr>
        <w:t>SERVICIUL RELAŢII CU PUBLICUL ŞI COMUNICARE</w:t>
      </w:r>
    </w:p>
    <w:p w:rsidR="00EF0D0B" w:rsidRPr="006A26F3" w:rsidRDefault="00EF0D0B" w:rsidP="008F589D">
      <w:pPr>
        <w:shd w:val="clear" w:color="auto" w:fill="FFFFFF"/>
        <w:spacing w:before="480"/>
        <w:jc w:val="both"/>
        <w:rPr>
          <w:rFonts w:ascii="Trebuchet MS" w:hAnsi="Trebuchet MS" w:cs="Times New Roman"/>
          <w:b/>
          <w:sz w:val="24"/>
          <w:szCs w:val="24"/>
          <w:lang w:val="ro-RO"/>
        </w:rPr>
      </w:pPr>
    </w:p>
    <w:p w:rsidR="007377C3" w:rsidRPr="006A26F3" w:rsidRDefault="007377C3" w:rsidP="008F589D">
      <w:pPr>
        <w:spacing w:after="0"/>
        <w:jc w:val="both"/>
        <w:rPr>
          <w:rFonts w:ascii="Trebuchet MS" w:hAnsi="Trebuchet MS" w:cs="Times New Roman"/>
          <w:b/>
          <w:sz w:val="24"/>
          <w:szCs w:val="24"/>
          <w:lang w:val="ro-RO"/>
        </w:rPr>
      </w:pPr>
    </w:p>
    <w:sectPr w:rsidR="007377C3" w:rsidRPr="006A26F3" w:rsidSect="00133CA6">
      <w:pgSz w:w="12240" w:h="15840"/>
      <w:pgMar w:top="245" w:right="1152"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668"/>
    <w:multiLevelType w:val="hybridMultilevel"/>
    <w:tmpl w:val="E8D02B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7056B"/>
    <w:multiLevelType w:val="hybridMultilevel"/>
    <w:tmpl w:val="CA7A5542"/>
    <w:lvl w:ilvl="0" w:tplc="5CA241D0">
      <w:start w:val="1"/>
      <w:numFmt w:val="bullet"/>
      <w:lvlText w:val=""/>
      <w:lvlJc w:val="left"/>
      <w:pPr>
        <w:ind w:left="360" w:hanging="360"/>
      </w:pPr>
      <w:rPr>
        <w:rFonts w:ascii="Wingdings" w:hAnsi="Wingdings" w:hint="default"/>
        <w:color w:val="548DD4" w:themeColor="text2" w:themeTint="99"/>
      </w:rPr>
    </w:lvl>
    <w:lvl w:ilvl="1" w:tplc="518E47EC">
      <w:numFmt w:val="bullet"/>
      <w:lvlText w:val="-"/>
      <w:lvlJc w:val="left"/>
      <w:pPr>
        <w:ind w:left="1440" w:hanging="360"/>
      </w:pPr>
      <w:rPr>
        <w:rFonts w:ascii="Trebuchet MS" w:eastAsia="Times New Roman" w:hAnsi="Trebuchet MS" w:hint="default"/>
      </w:rPr>
    </w:lvl>
    <w:lvl w:ilvl="2" w:tplc="E57C7DC2">
      <w:numFmt w:val="bullet"/>
      <w:lvlText w:val="•"/>
      <w:lvlJc w:val="left"/>
      <w:pPr>
        <w:ind w:left="2160" w:hanging="360"/>
      </w:pPr>
      <w:rPr>
        <w:rFonts w:ascii="Trebuchet MS" w:eastAsia="Times New Roman" w:hAnsi="Trebuchet M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17B439E"/>
    <w:multiLevelType w:val="hybridMultilevel"/>
    <w:tmpl w:val="A208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9382A0D"/>
    <w:multiLevelType w:val="hybridMultilevel"/>
    <w:tmpl w:val="64045402"/>
    <w:lvl w:ilvl="0" w:tplc="D584A102">
      <w:numFmt w:val="bullet"/>
      <w:lvlText w:val="-"/>
      <w:lvlJc w:val="left"/>
      <w:pPr>
        <w:ind w:left="1080" w:hanging="360"/>
      </w:pPr>
      <w:rPr>
        <w:rFonts w:ascii="Trebuchet MS" w:eastAsiaTheme="minorHAnsi"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82"/>
    <w:rsid w:val="000263E9"/>
    <w:rsid w:val="00027B6C"/>
    <w:rsid w:val="000745DC"/>
    <w:rsid w:val="00085541"/>
    <w:rsid w:val="000874BE"/>
    <w:rsid w:val="00091F9F"/>
    <w:rsid w:val="00095B06"/>
    <w:rsid w:val="000A0AD8"/>
    <w:rsid w:val="000A7DDE"/>
    <w:rsid w:val="000B5AE8"/>
    <w:rsid w:val="000B631F"/>
    <w:rsid w:val="000C1637"/>
    <w:rsid w:val="000C6B6E"/>
    <w:rsid w:val="000C7440"/>
    <w:rsid w:val="000D61A4"/>
    <w:rsid w:val="000E3EF2"/>
    <w:rsid w:val="000F4AA7"/>
    <w:rsid w:val="00101F53"/>
    <w:rsid w:val="00102352"/>
    <w:rsid w:val="00133CA6"/>
    <w:rsid w:val="001458BE"/>
    <w:rsid w:val="0015185F"/>
    <w:rsid w:val="0017533F"/>
    <w:rsid w:val="001959E8"/>
    <w:rsid w:val="001B7FB2"/>
    <w:rsid w:val="001C2AEA"/>
    <w:rsid w:val="001C3AF4"/>
    <w:rsid w:val="001D7C1C"/>
    <w:rsid w:val="002223E8"/>
    <w:rsid w:val="00226EBB"/>
    <w:rsid w:val="00232D5B"/>
    <w:rsid w:val="00247A3C"/>
    <w:rsid w:val="002524B0"/>
    <w:rsid w:val="00256514"/>
    <w:rsid w:val="002704C3"/>
    <w:rsid w:val="002760C8"/>
    <w:rsid w:val="002763DD"/>
    <w:rsid w:val="00290F46"/>
    <w:rsid w:val="0029248F"/>
    <w:rsid w:val="002935C0"/>
    <w:rsid w:val="002A6A69"/>
    <w:rsid w:val="002F0961"/>
    <w:rsid w:val="002F2C27"/>
    <w:rsid w:val="002F623B"/>
    <w:rsid w:val="003027B1"/>
    <w:rsid w:val="0030749E"/>
    <w:rsid w:val="003075E8"/>
    <w:rsid w:val="0031632E"/>
    <w:rsid w:val="003322F6"/>
    <w:rsid w:val="0035519C"/>
    <w:rsid w:val="00364D67"/>
    <w:rsid w:val="00374C82"/>
    <w:rsid w:val="003805F4"/>
    <w:rsid w:val="00383496"/>
    <w:rsid w:val="00383FC7"/>
    <w:rsid w:val="003A29F3"/>
    <w:rsid w:val="003A3DDD"/>
    <w:rsid w:val="003D7B46"/>
    <w:rsid w:val="003D7C77"/>
    <w:rsid w:val="003E7A9A"/>
    <w:rsid w:val="003F13A4"/>
    <w:rsid w:val="003F2963"/>
    <w:rsid w:val="003F4D2C"/>
    <w:rsid w:val="004060F1"/>
    <w:rsid w:val="004226F2"/>
    <w:rsid w:val="00432E13"/>
    <w:rsid w:val="00475BF8"/>
    <w:rsid w:val="004A445B"/>
    <w:rsid w:val="004A78D8"/>
    <w:rsid w:val="004C2937"/>
    <w:rsid w:val="004C4577"/>
    <w:rsid w:val="004E2294"/>
    <w:rsid w:val="00526F72"/>
    <w:rsid w:val="00537149"/>
    <w:rsid w:val="00571F8C"/>
    <w:rsid w:val="00576868"/>
    <w:rsid w:val="005821F8"/>
    <w:rsid w:val="00595B08"/>
    <w:rsid w:val="005B4453"/>
    <w:rsid w:val="005D4B9E"/>
    <w:rsid w:val="005D68D9"/>
    <w:rsid w:val="005D776B"/>
    <w:rsid w:val="005F5314"/>
    <w:rsid w:val="006208EA"/>
    <w:rsid w:val="006424CC"/>
    <w:rsid w:val="0065286C"/>
    <w:rsid w:val="006529D2"/>
    <w:rsid w:val="00656112"/>
    <w:rsid w:val="00663148"/>
    <w:rsid w:val="00667AA5"/>
    <w:rsid w:val="00671E03"/>
    <w:rsid w:val="006A26F3"/>
    <w:rsid w:val="006A33E3"/>
    <w:rsid w:val="006B0659"/>
    <w:rsid w:val="006D2DB9"/>
    <w:rsid w:val="006D7775"/>
    <w:rsid w:val="006E69B7"/>
    <w:rsid w:val="00703CDB"/>
    <w:rsid w:val="00713DFF"/>
    <w:rsid w:val="00714474"/>
    <w:rsid w:val="0071623F"/>
    <w:rsid w:val="00734125"/>
    <w:rsid w:val="007377C3"/>
    <w:rsid w:val="00755897"/>
    <w:rsid w:val="007706A7"/>
    <w:rsid w:val="00772B49"/>
    <w:rsid w:val="00786ED2"/>
    <w:rsid w:val="00793925"/>
    <w:rsid w:val="007A04DE"/>
    <w:rsid w:val="007C6BF9"/>
    <w:rsid w:val="007D267A"/>
    <w:rsid w:val="007E03E6"/>
    <w:rsid w:val="007F1712"/>
    <w:rsid w:val="008021D4"/>
    <w:rsid w:val="008225C9"/>
    <w:rsid w:val="00822660"/>
    <w:rsid w:val="00831749"/>
    <w:rsid w:val="00843083"/>
    <w:rsid w:val="00843D35"/>
    <w:rsid w:val="00852B3F"/>
    <w:rsid w:val="00856745"/>
    <w:rsid w:val="0087283C"/>
    <w:rsid w:val="00895973"/>
    <w:rsid w:val="008A0881"/>
    <w:rsid w:val="008A5B07"/>
    <w:rsid w:val="008B35AE"/>
    <w:rsid w:val="008B4D1C"/>
    <w:rsid w:val="008B5012"/>
    <w:rsid w:val="008C1380"/>
    <w:rsid w:val="008C5560"/>
    <w:rsid w:val="008C7621"/>
    <w:rsid w:val="008D24A9"/>
    <w:rsid w:val="008F14C5"/>
    <w:rsid w:val="008F589D"/>
    <w:rsid w:val="008F78A4"/>
    <w:rsid w:val="00912731"/>
    <w:rsid w:val="0091785E"/>
    <w:rsid w:val="009257B7"/>
    <w:rsid w:val="0093538E"/>
    <w:rsid w:val="00950E8E"/>
    <w:rsid w:val="00957238"/>
    <w:rsid w:val="0097185C"/>
    <w:rsid w:val="009759BE"/>
    <w:rsid w:val="00982840"/>
    <w:rsid w:val="00991CC6"/>
    <w:rsid w:val="0099223A"/>
    <w:rsid w:val="009B6B69"/>
    <w:rsid w:val="009E3D31"/>
    <w:rsid w:val="009F63CB"/>
    <w:rsid w:val="00A00AB6"/>
    <w:rsid w:val="00A2242D"/>
    <w:rsid w:val="00A3693D"/>
    <w:rsid w:val="00A7526D"/>
    <w:rsid w:val="00AA22C5"/>
    <w:rsid w:val="00AA3393"/>
    <w:rsid w:val="00AC3FF8"/>
    <w:rsid w:val="00AC4E5D"/>
    <w:rsid w:val="00AF0E63"/>
    <w:rsid w:val="00B53933"/>
    <w:rsid w:val="00B57412"/>
    <w:rsid w:val="00B6539F"/>
    <w:rsid w:val="00B71E73"/>
    <w:rsid w:val="00B86EA7"/>
    <w:rsid w:val="00B95F5C"/>
    <w:rsid w:val="00BA0B79"/>
    <w:rsid w:val="00BA63EB"/>
    <w:rsid w:val="00BD128C"/>
    <w:rsid w:val="00C033CB"/>
    <w:rsid w:val="00C04170"/>
    <w:rsid w:val="00C10BAD"/>
    <w:rsid w:val="00C15837"/>
    <w:rsid w:val="00C251D9"/>
    <w:rsid w:val="00C25E2D"/>
    <w:rsid w:val="00C31E6C"/>
    <w:rsid w:val="00C3595F"/>
    <w:rsid w:val="00C37395"/>
    <w:rsid w:val="00C425EB"/>
    <w:rsid w:val="00C454FB"/>
    <w:rsid w:val="00C520A6"/>
    <w:rsid w:val="00C62DE6"/>
    <w:rsid w:val="00C96B9A"/>
    <w:rsid w:val="00CA56B2"/>
    <w:rsid w:val="00CB45C1"/>
    <w:rsid w:val="00CB6A72"/>
    <w:rsid w:val="00CC0C5B"/>
    <w:rsid w:val="00CD7904"/>
    <w:rsid w:val="00D140F4"/>
    <w:rsid w:val="00D5414D"/>
    <w:rsid w:val="00D56715"/>
    <w:rsid w:val="00D772F2"/>
    <w:rsid w:val="00DA4F7D"/>
    <w:rsid w:val="00DA7900"/>
    <w:rsid w:val="00E01F63"/>
    <w:rsid w:val="00E21B5C"/>
    <w:rsid w:val="00E27A46"/>
    <w:rsid w:val="00E31F13"/>
    <w:rsid w:val="00E40E4D"/>
    <w:rsid w:val="00E53E89"/>
    <w:rsid w:val="00E5436B"/>
    <w:rsid w:val="00E7539F"/>
    <w:rsid w:val="00EB7474"/>
    <w:rsid w:val="00EF0D0B"/>
    <w:rsid w:val="00EF38F0"/>
    <w:rsid w:val="00F01D5B"/>
    <w:rsid w:val="00F10FC6"/>
    <w:rsid w:val="00F15790"/>
    <w:rsid w:val="00F54036"/>
    <w:rsid w:val="00F61397"/>
    <w:rsid w:val="00FA3A90"/>
    <w:rsid w:val="00FA7E3A"/>
    <w:rsid w:val="00FE7675"/>
    <w:rsid w:val="00FF3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82"/>
    <w:rPr>
      <w:rFonts w:ascii="Tahoma" w:hAnsi="Tahoma" w:cs="Tahoma"/>
      <w:sz w:val="16"/>
      <w:szCs w:val="16"/>
    </w:rPr>
  </w:style>
  <w:style w:type="table" w:styleId="TableGrid">
    <w:name w:val="Table Grid"/>
    <w:basedOn w:val="TableNormal"/>
    <w:uiPriority w:val="59"/>
    <w:rsid w:val="003E7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1">
    <w:name w:val="do1"/>
    <w:rsid w:val="009759BE"/>
    <w:rPr>
      <w:b/>
      <w:bCs w:val="0"/>
      <w:sz w:val="26"/>
    </w:rPr>
  </w:style>
  <w:style w:type="character" w:styleId="Hyperlink">
    <w:name w:val="Hyperlink"/>
    <w:basedOn w:val="DefaultParagraphFont"/>
    <w:uiPriority w:val="99"/>
    <w:unhideWhenUsed/>
    <w:rsid w:val="009759BE"/>
    <w:rPr>
      <w:color w:val="0000FF" w:themeColor="hyperlink"/>
      <w:u w:val="single"/>
    </w:rPr>
  </w:style>
  <w:style w:type="character" w:styleId="CommentReference">
    <w:name w:val="annotation reference"/>
    <w:uiPriority w:val="99"/>
    <w:semiHidden/>
    <w:unhideWhenUsed/>
    <w:rsid w:val="009759BE"/>
    <w:rPr>
      <w:sz w:val="16"/>
      <w:szCs w:val="16"/>
    </w:rPr>
  </w:style>
  <w:style w:type="character" w:customStyle="1" w:styleId="tal1">
    <w:name w:val="tal1"/>
    <w:rsid w:val="009759BE"/>
  </w:style>
  <w:style w:type="paragraph" w:styleId="NoSpacing">
    <w:name w:val="No Spacing"/>
    <w:uiPriority w:val="1"/>
    <w:qFormat/>
    <w:rsid w:val="009759BE"/>
    <w:pPr>
      <w:spacing w:after="0" w:line="240" w:lineRule="auto"/>
    </w:pPr>
    <w:rPr>
      <w:rFonts w:ascii="Calibri" w:eastAsia="Calibri" w:hAnsi="Calibri" w:cs="Times New Roman"/>
      <w:lang w:val="ro-RO"/>
    </w:rPr>
  </w:style>
  <w:style w:type="character" w:customStyle="1" w:styleId="rvts7">
    <w:name w:val="rvts7"/>
    <w:basedOn w:val="DefaultParagraphFont"/>
    <w:rsid w:val="009759BE"/>
  </w:style>
  <w:style w:type="character" w:customStyle="1" w:styleId="rvts10">
    <w:name w:val="rvts10"/>
    <w:basedOn w:val="DefaultParagraphFont"/>
    <w:uiPriority w:val="99"/>
    <w:rsid w:val="00667AA5"/>
  </w:style>
  <w:style w:type="character" w:customStyle="1" w:styleId="NormalWebChar1">
    <w:name w:val="Normal (Web) Char1"/>
    <w:aliases w:val="Normal (Web) Char Char Char,Normal (Web) Char Char1"/>
    <w:link w:val="NormalWeb"/>
    <w:uiPriority w:val="99"/>
    <w:locked/>
    <w:rsid w:val="00667AA5"/>
    <w:rPr>
      <w:sz w:val="24"/>
      <w:szCs w:val="24"/>
      <w:lang w:val="ro-RO" w:eastAsia="ro-RO"/>
    </w:rPr>
  </w:style>
  <w:style w:type="paragraph" w:styleId="NormalWeb">
    <w:name w:val="Normal (Web)"/>
    <w:aliases w:val="Normal (Web) Char Char,Normal (Web) Char"/>
    <w:basedOn w:val="Normal"/>
    <w:link w:val="NormalWebChar1"/>
    <w:uiPriority w:val="99"/>
    <w:unhideWhenUsed/>
    <w:rsid w:val="00667AA5"/>
    <w:pPr>
      <w:spacing w:before="100" w:beforeAutospacing="1" w:after="100" w:afterAutospacing="1" w:line="240" w:lineRule="auto"/>
    </w:pPr>
    <w:rPr>
      <w:sz w:val="24"/>
      <w:szCs w:val="24"/>
      <w:lang w:val="ro-RO" w:eastAsia="ro-RO"/>
    </w:rPr>
  </w:style>
  <w:style w:type="character" w:customStyle="1" w:styleId="rvts12">
    <w:name w:val="rvts12"/>
    <w:basedOn w:val="DefaultParagraphFont"/>
    <w:uiPriority w:val="99"/>
    <w:rsid w:val="00667AA5"/>
  </w:style>
  <w:style w:type="character" w:customStyle="1" w:styleId="rvts9">
    <w:name w:val="rvts9"/>
    <w:basedOn w:val="DefaultParagraphFont"/>
    <w:uiPriority w:val="99"/>
    <w:rsid w:val="00667AA5"/>
  </w:style>
  <w:style w:type="character" w:customStyle="1" w:styleId="ln2talineat">
    <w:name w:val="ln2talineat"/>
    <w:basedOn w:val="DefaultParagraphFont"/>
    <w:uiPriority w:val="99"/>
    <w:rsid w:val="00667AA5"/>
  </w:style>
  <w:style w:type="character" w:customStyle="1" w:styleId="UnresolvedMention1">
    <w:name w:val="Unresolved Mention1"/>
    <w:basedOn w:val="DefaultParagraphFont"/>
    <w:uiPriority w:val="99"/>
    <w:semiHidden/>
    <w:unhideWhenUsed/>
    <w:rsid w:val="000745DC"/>
    <w:rPr>
      <w:color w:val="605E5C"/>
      <w:shd w:val="clear" w:color="auto" w:fill="E1DFDD"/>
    </w:rPr>
  </w:style>
  <w:style w:type="character" w:customStyle="1" w:styleId="acopre1">
    <w:name w:val="acopre1"/>
    <w:basedOn w:val="DefaultParagraphFont"/>
    <w:rsid w:val="00991CC6"/>
  </w:style>
  <w:style w:type="paragraph" w:styleId="ListParagraph">
    <w:name w:val="List Paragraph"/>
    <w:basedOn w:val="Normal"/>
    <w:link w:val="ListParagraphChar"/>
    <w:uiPriority w:val="34"/>
    <w:qFormat/>
    <w:rsid w:val="000D61A4"/>
    <w:pPr>
      <w:spacing w:after="0" w:line="240" w:lineRule="auto"/>
      <w:ind w:left="720"/>
    </w:pPr>
    <w:rPr>
      <w:rFonts w:ascii="Calibri" w:hAnsi="Calibri" w:cs="Calibri"/>
    </w:rPr>
  </w:style>
  <w:style w:type="paragraph" w:styleId="Revision">
    <w:name w:val="Revision"/>
    <w:hidden/>
    <w:uiPriority w:val="99"/>
    <w:semiHidden/>
    <w:rsid w:val="00714474"/>
    <w:pPr>
      <w:spacing w:after="0" w:line="240" w:lineRule="auto"/>
    </w:pPr>
  </w:style>
  <w:style w:type="character" w:customStyle="1" w:styleId="ListParagraphChar">
    <w:name w:val="List Paragraph Char"/>
    <w:link w:val="ListParagraph"/>
    <w:uiPriority w:val="34"/>
    <w:locked/>
    <w:rsid w:val="00C37395"/>
    <w:rPr>
      <w:rFonts w:ascii="Calibri" w:hAnsi="Calibri" w:cs="Calibri"/>
    </w:rPr>
  </w:style>
  <w:style w:type="character" w:customStyle="1" w:styleId="UnresolvedMention">
    <w:name w:val="Unresolved Mention"/>
    <w:basedOn w:val="DefaultParagraphFont"/>
    <w:uiPriority w:val="99"/>
    <w:semiHidden/>
    <w:unhideWhenUsed/>
    <w:rsid w:val="003F13A4"/>
    <w:rPr>
      <w:color w:val="605E5C"/>
      <w:shd w:val="clear" w:color="auto" w:fill="E1DFDD"/>
    </w:rPr>
  </w:style>
  <w:style w:type="character" w:styleId="Strong">
    <w:name w:val="Strong"/>
    <w:basedOn w:val="DefaultParagraphFont"/>
    <w:uiPriority w:val="22"/>
    <w:qFormat/>
    <w:rsid w:val="00D772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82"/>
    <w:rPr>
      <w:rFonts w:ascii="Tahoma" w:hAnsi="Tahoma" w:cs="Tahoma"/>
      <w:sz w:val="16"/>
      <w:szCs w:val="16"/>
    </w:rPr>
  </w:style>
  <w:style w:type="table" w:styleId="TableGrid">
    <w:name w:val="Table Grid"/>
    <w:basedOn w:val="TableNormal"/>
    <w:uiPriority w:val="59"/>
    <w:rsid w:val="003E7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1">
    <w:name w:val="do1"/>
    <w:rsid w:val="009759BE"/>
    <w:rPr>
      <w:b/>
      <w:bCs w:val="0"/>
      <w:sz w:val="26"/>
    </w:rPr>
  </w:style>
  <w:style w:type="character" w:styleId="Hyperlink">
    <w:name w:val="Hyperlink"/>
    <w:basedOn w:val="DefaultParagraphFont"/>
    <w:uiPriority w:val="99"/>
    <w:unhideWhenUsed/>
    <w:rsid w:val="009759BE"/>
    <w:rPr>
      <w:color w:val="0000FF" w:themeColor="hyperlink"/>
      <w:u w:val="single"/>
    </w:rPr>
  </w:style>
  <w:style w:type="character" w:styleId="CommentReference">
    <w:name w:val="annotation reference"/>
    <w:uiPriority w:val="99"/>
    <w:semiHidden/>
    <w:unhideWhenUsed/>
    <w:rsid w:val="009759BE"/>
    <w:rPr>
      <w:sz w:val="16"/>
      <w:szCs w:val="16"/>
    </w:rPr>
  </w:style>
  <w:style w:type="character" w:customStyle="1" w:styleId="tal1">
    <w:name w:val="tal1"/>
    <w:rsid w:val="009759BE"/>
  </w:style>
  <w:style w:type="paragraph" w:styleId="NoSpacing">
    <w:name w:val="No Spacing"/>
    <w:uiPriority w:val="1"/>
    <w:qFormat/>
    <w:rsid w:val="009759BE"/>
    <w:pPr>
      <w:spacing w:after="0" w:line="240" w:lineRule="auto"/>
    </w:pPr>
    <w:rPr>
      <w:rFonts w:ascii="Calibri" w:eastAsia="Calibri" w:hAnsi="Calibri" w:cs="Times New Roman"/>
      <w:lang w:val="ro-RO"/>
    </w:rPr>
  </w:style>
  <w:style w:type="character" w:customStyle="1" w:styleId="rvts7">
    <w:name w:val="rvts7"/>
    <w:basedOn w:val="DefaultParagraphFont"/>
    <w:rsid w:val="009759BE"/>
  </w:style>
  <w:style w:type="character" w:customStyle="1" w:styleId="rvts10">
    <w:name w:val="rvts10"/>
    <w:basedOn w:val="DefaultParagraphFont"/>
    <w:uiPriority w:val="99"/>
    <w:rsid w:val="00667AA5"/>
  </w:style>
  <w:style w:type="character" w:customStyle="1" w:styleId="NormalWebChar1">
    <w:name w:val="Normal (Web) Char1"/>
    <w:aliases w:val="Normal (Web) Char Char Char,Normal (Web) Char Char1"/>
    <w:link w:val="NormalWeb"/>
    <w:uiPriority w:val="99"/>
    <w:locked/>
    <w:rsid w:val="00667AA5"/>
    <w:rPr>
      <w:sz w:val="24"/>
      <w:szCs w:val="24"/>
      <w:lang w:val="ro-RO" w:eastAsia="ro-RO"/>
    </w:rPr>
  </w:style>
  <w:style w:type="paragraph" w:styleId="NormalWeb">
    <w:name w:val="Normal (Web)"/>
    <w:aliases w:val="Normal (Web) Char Char,Normal (Web) Char"/>
    <w:basedOn w:val="Normal"/>
    <w:link w:val="NormalWebChar1"/>
    <w:uiPriority w:val="99"/>
    <w:unhideWhenUsed/>
    <w:rsid w:val="00667AA5"/>
    <w:pPr>
      <w:spacing w:before="100" w:beforeAutospacing="1" w:after="100" w:afterAutospacing="1" w:line="240" w:lineRule="auto"/>
    </w:pPr>
    <w:rPr>
      <w:sz w:val="24"/>
      <w:szCs w:val="24"/>
      <w:lang w:val="ro-RO" w:eastAsia="ro-RO"/>
    </w:rPr>
  </w:style>
  <w:style w:type="character" w:customStyle="1" w:styleId="rvts12">
    <w:name w:val="rvts12"/>
    <w:basedOn w:val="DefaultParagraphFont"/>
    <w:uiPriority w:val="99"/>
    <w:rsid w:val="00667AA5"/>
  </w:style>
  <w:style w:type="character" w:customStyle="1" w:styleId="rvts9">
    <w:name w:val="rvts9"/>
    <w:basedOn w:val="DefaultParagraphFont"/>
    <w:uiPriority w:val="99"/>
    <w:rsid w:val="00667AA5"/>
  </w:style>
  <w:style w:type="character" w:customStyle="1" w:styleId="ln2talineat">
    <w:name w:val="ln2talineat"/>
    <w:basedOn w:val="DefaultParagraphFont"/>
    <w:uiPriority w:val="99"/>
    <w:rsid w:val="00667AA5"/>
  </w:style>
  <w:style w:type="character" w:customStyle="1" w:styleId="UnresolvedMention1">
    <w:name w:val="Unresolved Mention1"/>
    <w:basedOn w:val="DefaultParagraphFont"/>
    <w:uiPriority w:val="99"/>
    <w:semiHidden/>
    <w:unhideWhenUsed/>
    <w:rsid w:val="000745DC"/>
    <w:rPr>
      <w:color w:val="605E5C"/>
      <w:shd w:val="clear" w:color="auto" w:fill="E1DFDD"/>
    </w:rPr>
  </w:style>
  <w:style w:type="character" w:customStyle="1" w:styleId="acopre1">
    <w:name w:val="acopre1"/>
    <w:basedOn w:val="DefaultParagraphFont"/>
    <w:rsid w:val="00991CC6"/>
  </w:style>
  <w:style w:type="paragraph" w:styleId="ListParagraph">
    <w:name w:val="List Paragraph"/>
    <w:basedOn w:val="Normal"/>
    <w:link w:val="ListParagraphChar"/>
    <w:uiPriority w:val="34"/>
    <w:qFormat/>
    <w:rsid w:val="000D61A4"/>
    <w:pPr>
      <w:spacing w:after="0" w:line="240" w:lineRule="auto"/>
      <w:ind w:left="720"/>
    </w:pPr>
    <w:rPr>
      <w:rFonts w:ascii="Calibri" w:hAnsi="Calibri" w:cs="Calibri"/>
    </w:rPr>
  </w:style>
  <w:style w:type="paragraph" w:styleId="Revision">
    <w:name w:val="Revision"/>
    <w:hidden/>
    <w:uiPriority w:val="99"/>
    <w:semiHidden/>
    <w:rsid w:val="00714474"/>
    <w:pPr>
      <w:spacing w:after="0" w:line="240" w:lineRule="auto"/>
    </w:pPr>
  </w:style>
  <w:style w:type="character" w:customStyle="1" w:styleId="ListParagraphChar">
    <w:name w:val="List Paragraph Char"/>
    <w:link w:val="ListParagraph"/>
    <w:uiPriority w:val="34"/>
    <w:locked/>
    <w:rsid w:val="00C37395"/>
    <w:rPr>
      <w:rFonts w:ascii="Calibri" w:hAnsi="Calibri" w:cs="Calibri"/>
    </w:rPr>
  </w:style>
  <w:style w:type="character" w:customStyle="1" w:styleId="UnresolvedMention">
    <w:name w:val="Unresolved Mention"/>
    <w:basedOn w:val="DefaultParagraphFont"/>
    <w:uiPriority w:val="99"/>
    <w:semiHidden/>
    <w:unhideWhenUsed/>
    <w:rsid w:val="003F13A4"/>
    <w:rPr>
      <w:color w:val="605E5C"/>
      <w:shd w:val="clear" w:color="auto" w:fill="E1DFDD"/>
    </w:rPr>
  </w:style>
  <w:style w:type="character" w:styleId="Strong">
    <w:name w:val="Strong"/>
    <w:basedOn w:val="DefaultParagraphFont"/>
    <w:uiPriority w:val="22"/>
    <w:qFormat/>
    <w:rsid w:val="00D77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1979">
      <w:bodyDiv w:val="1"/>
      <w:marLeft w:val="0"/>
      <w:marRight w:val="0"/>
      <w:marTop w:val="0"/>
      <w:marBottom w:val="0"/>
      <w:divBdr>
        <w:top w:val="none" w:sz="0" w:space="0" w:color="auto"/>
        <w:left w:val="none" w:sz="0" w:space="0" w:color="auto"/>
        <w:bottom w:val="none" w:sz="0" w:space="0" w:color="auto"/>
        <w:right w:val="none" w:sz="0" w:space="0" w:color="auto"/>
      </w:divBdr>
    </w:div>
    <w:div w:id="122889128">
      <w:bodyDiv w:val="1"/>
      <w:marLeft w:val="0"/>
      <w:marRight w:val="0"/>
      <w:marTop w:val="0"/>
      <w:marBottom w:val="0"/>
      <w:divBdr>
        <w:top w:val="none" w:sz="0" w:space="0" w:color="auto"/>
        <w:left w:val="none" w:sz="0" w:space="0" w:color="auto"/>
        <w:bottom w:val="none" w:sz="0" w:space="0" w:color="auto"/>
        <w:right w:val="none" w:sz="0" w:space="0" w:color="auto"/>
      </w:divBdr>
    </w:div>
    <w:div w:id="133565210">
      <w:bodyDiv w:val="1"/>
      <w:marLeft w:val="0"/>
      <w:marRight w:val="0"/>
      <w:marTop w:val="0"/>
      <w:marBottom w:val="0"/>
      <w:divBdr>
        <w:top w:val="none" w:sz="0" w:space="0" w:color="auto"/>
        <w:left w:val="none" w:sz="0" w:space="0" w:color="auto"/>
        <w:bottom w:val="none" w:sz="0" w:space="0" w:color="auto"/>
        <w:right w:val="none" w:sz="0" w:space="0" w:color="auto"/>
      </w:divBdr>
    </w:div>
    <w:div w:id="192816434">
      <w:bodyDiv w:val="1"/>
      <w:marLeft w:val="0"/>
      <w:marRight w:val="0"/>
      <w:marTop w:val="0"/>
      <w:marBottom w:val="0"/>
      <w:divBdr>
        <w:top w:val="none" w:sz="0" w:space="0" w:color="auto"/>
        <w:left w:val="none" w:sz="0" w:space="0" w:color="auto"/>
        <w:bottom w:val="none" w:sz="0" w:space="0" w:color="auto"/>
        <w:right w:val="none" w:sz="0" w:space="0" w:color="auto"/>
      </w:divBdr>
    </w:div>
    <w:div w:id="212278458">
      <w:bodyDiv w:val="1"/>
      <w:marLeft w:val="0"/>
      <w:marRight w:val="0"/>
      <w:marTop w:val="0"/>
      <w:marBottom w:val="0"/>
      <w:divBdr>
        <w:top w:val="none" w:sz="0" w:space="0" w:color="auto"/>
        <w:left w:val="none" w:sz="0" w:space="0" w:color="auto"/>
        <w:bottom w:val="none" w:sz="0" w:space="0" w:color="auto"/>
        <w:right w:val="none" w:sz="0" w:space="0" w:color="auto"/>
      </w:divBdr>
    </w:div>
    <w:div w:id="264194739">
      <w:bodyDiv w:val="1"/>
      <w:marLeft w:val="0"/>
      <w:marRight w:val="0"/>
      <w:marTop w:val="0"/>
      <w:marBottom w:val="0"/>
      <w:divBdr>
        <w:top w:val="none" w:sz="0" w:space="0" w:color="auto"/>
        <w:left w:val="none" w:sz="0" w:space="0" w:color="auto"/>
        <w:bottom w:val="none" w:sz="0" w:space="0" w:color="auto"/>
        <w:right w:val="none" w:sz="0" w:space="0" w:color="auto"/>
      </w:divBdr>
    </w:div>
    <w:div w:id="302390556">
      <w:bodyDiv w:val="1"/>
      <w:marLeft w:val="0"/>
      <w:marRight w:val="0"/>
      <w:marTop w:val="0"/>
      <w:marBottom w:val="0"/>
      <w:divBdr>
        <w:top w:val="none" w:sz="0" w:space="0" w:color="auto"/>
        <w:left w:val="none" w:sz="0" w:space="0" w:color="auto"/>
        <w:bottom w:val="none" w:sz="0" w:space="0" w:color="auto"/>
        <w:right w:val="none" w:sz="0" w:space="0" w:color="auto"/>
      </w:divBdr>
    </w:div>
    <w:div w:id="521817542">
      <w:bodyDiv w:val="1"/>
      <w:marLeft w:val="0"/>
      <w:marRight w:val="0"/>
      <w:marTop w:val="0"/>
      <w:marBottom w:val="0"/>
      <w:divBdr>
        <w:top w:val="none" w:sz="0" w:space="0" w:color="auto"/>
        <w:left w:val="none" w:sz="0" w:space="0" w:color="auto"/>
        <w:bottom w:val="none" w:sz="0" w:space="0" w:color="auto"/>
        <w:right w:val="none" w:sz="0" w:space="0" w:color="auto"/>
      </w:divBdr>
    </w:div>
    <w:div w:id="732853037">
      <w:bodyDiv w:val="1"/>
      <w:marLeft w:val="0"/>
      <w:marRight w:val="0"/>
      <w:marTop w:val="0"/>
      <w:marBottom w:val="0"/>
      <w:divBdr>
        <w:top w:val="none" w:sz="0" w:space="0" w:color="auto"/>
        <w:left w:val="none" w:sz="0" w:space="0" w:color="auto"/>
        <w:bottom w:val="none" w:sz="0" w:space="0" w:color="auto"/>
        <w:right w:val="none" w:sz="0" w:space="0" w:color="auto"/>
      </w:divBdr>
    </w:div>
    <w:div w:id="796291890">
      <w:bodyDiv w:val="1"/>
      <w:marLeft w:val="0"/>
      <w:marRight w:val="0"/>
      <w:marTop w:val="0"/>
      <w:marBottom w:val="0"/>
      <w:divBdr>
        <w:top w:val="none" w:sz="0" w:space="0" w:color="auto"/>
        <w:left w:val="none" w:sz="0" w:space="0" w:color="auto"/>
        <w:bottom w:val="none" w:sz="0" w:space="0" w:color="auto"/>
        <w:right w:val="none" w:sz="0" w:space="0" w:color="auto"/>
      </w:divBdr>
    </w:div>
    <w:div w:id="808206318">
      <w:bodyDiv w:val="1"/>
      <w:marLeft w:val="0"/>
      <w:marRight w:val="0"/>
      <w:marTop w:val="0"/>
      <w:marBottom w:val="0"/>
      <w:divBdr>
        <w:top w:val="none" w:sz="0" w:space="0" w:color="auto"/>
        <w:left w:val="none" w:sz="0" w:space="0" w:color="auto"/>
        <w:bottom w:val="none" w:sz="0" w:space="0" w:color="auto"/>
        <w:right w:val="none" w:sz="0" w:space="0" w:color="auto"/>
      </w:divBdr>
    </w:div>
    <w:div w:id="867060901">
      <w:bodyDiv w:val="1"/>
      <w:marLeft w:val="0"/>
      <w:marRight w:val="0"/>
      <w:marTop w:val="0"/>
      <w:marBottom w:val="0"/>
      <w:divBdr>
        <w:top w:val="none" w:sz="0" w:space="0" w:color="auto"/>
        <w:left w:val="none" w:sz="0" w:space="0" w:color="auto"/>
        <w:bottom w:val="none" w:sz="0" w:space="0" w:color="auto"/>
        <w:right w:val="none" w:sz="0" w:space="0" w:color="auto"/>
      </w:divBdr>
    </w:div>
    <w:div w:id="894853552">
      <w:bodyDiv w:val="1"/>
      <w:marLeft w:val="0"/>
      <w:marRight w:val="0"/>
      <w:marTop w:val="0"/>
      <w:marBottom w:val="0"/>
      <w:divBdr>
        <w:top w:val="none" w:sz="0" w:space="0" w:color="auto"/>
        <w:left w:val="none" w:sz="0" w:space="0" w:color="auto"/>
        <w:bottom w:val="none" w:sz="0" w:space="0" w:color="auto"/>
        <w:right w:val="none" w:sz="0" w:space="0" w:color="auto"/>
      </w:divBdr>
    </w:div>
    <w:div w:id="902763047">
      <w:bodyDiv w:val="1"/>
      <w:marLeft w:val="0"/>
      <w:marRight w:val="0"/>
      <w:marTop w:val="0"/>
      <w:marBottom w:val="0"/>
      <w:divBdr>
        <w:top w:val="none" w:sz="0" w:space="0" w:color="auto"/>
        <w:left w:val="none" w:sz="0" w:space="0" w:color="auto"/>
        <w:bottom w:val="none" w:sz="0" w:space="0" w:color="auto"/>
        <w:right w:val="none" w:sz="0" w:space="0" w:color="auto"/>
      </w:divBdr>
    </w:div>
    <w:div w:id="968587944">
      <w:bodyDiv w:val="1"/>
      <w:marLeft w:val="0"/>
      <w:marRight w:val="0"/>
      <w:marTop w:val="0"/>
      <w:marBottom w:val="0"/>
      <w:divBdr>
        <w:top w:val="none" w:sz="0" w:space="0" w:color="auto"/>
        <w:left w:val="none" w:sz="0" w:space="0" w:color="auto"/>
        <w:bottom w:val="none" w:sz="0" w:space="0" w:color="auto"/>
        <w:right w:val="none" w:sz="0" w:space="0" w:color="auto"/>
      </w:divBdr>
    </w:div>
    <w:div w:id="1124933167">
      <w:bodyDiv w:val="1"/>
      <w:marLeft w:val="0"/>
      <w:marRight w:val="0"/>
      <w:marTop w:val="0"/>
      <w:marBottom w:val="0"/>
      <w:divBdr>
        <w:top w:val="none" w:sz="0" w:space="0" w:color="auto"/>
        <w:left w:val="none" w:sz="0" w:space="0" w:color="auto"/>
        <w:bottom w:val="none" w:sz="0" w:space="0" w:color="auto"/>
        <w:right w:val="none" w:sz="0" w:space="0" w:color="auto"/>
      </w:divBdr>
    </w:div>
    <w:div w:id="1157378937">
      <w:bodyDiv w:val="1"/>
      <w:marLeft w:val="0"/>
      <w:marRight w:val="0"/>
      <w:marTop w:val="0"/>
      <w:marBottom w:val="0"/>
      <w:divBdr>
        <w:top w:val="none" w:sz="0" w:space="0" w:color="auto"/>
        <w:left w:val="none" w:sz="0" w:space="0" w:color="auto"/>
        <w:bottom w:val="none" w:sz="0" w:space="0" w:color="auto"/>
        <w:right w:val="none" w:sz="0" w:space="0" w:color="auto"/>
      </w:divBdr>
    </w:div>
    <w:div w:id="1189441885">
      <w:bodyDiv w:val="1"/>
      <w:marLeft w:val="0"/>
      <w:marRight w:val="0"/>
      <w:marTop w:val="0"/>
      <w:marBottom w:val="0"/>
      <w:divBdr>
        <w:top w:val="none" w:sz="0" w:space="0" w:color="auto"/>
        <w:left w:val="none" w:sz="0" w:space="0" w:color="auto"/>
        <w:bottom w:val="none" w:sz="0" w:space="0" w:color="auto"/>
        <w:right w:val="none" w:sz="0" w:space="0" w:color="auto"/>
      </w:divBdr>
    </w:div>
    <w:div w:id="1228691364">
      <w:bodyDiv w:val="1"/>
      <w:marLeft w:val="0"/>
      <w:marRight w:val="0"/>
      <w:marTop w:val="0"/>
      <w:marBottom w:val="0"/>
      <w:divBdr>
        <w:top w:val="none" w:sz="0" w:space="0" w:color="auto"/>
        <w:left w:val="none" w:sz="0" w:space="0" w:color="auto"/>
        <w:bottom w:val="none" w:sz="0" w:space="0" w:color="auto"/>
        <w:right w:val="none" w:sz="0" w:space="0" w:color="auto"/>
      </w:divBdr>
    </w:div>
    <w:div w:id="1252616630">
      <w:bodyDiv w:val="1"/>
      <w:marLeft w:val="0"/>
      <w:marRight w:val="0"/>
      <w:marTop w:val="0"/>
      <w:marBottom w:val="0"/>
      <w:divBdr>
        <w:top w:val="none" w:sz="0" w:space="0" w:color="auto"/>
        <w:left w:val="none" w:sz="0" w:space="0" w:color="auto"/>
        <w:bottom w:val="none" w:sz="0" w:space="0" w:color="auto"/>
        <w:right w:val="none" w:sz="0" w:space="0" w:color="auto"/>
      </w:divBdr>
    </w:div>
    <w:div w:id="1426029918">
      <w:bodyDiv w:val="1"/>
      <w:marLeft w:val="0"/>
      <w:marRight w:val="0"/>
      <w:marTop w:val="0"/>
      <w:marBottom w:val="0"/>
      <w:divBdr>
        <w:top w:val="none" w:sz="0" w:space="0" w:color="auto"/>
        <w:left w:val="none" w:sz="0" w:space="0" w:color="auto"/>
        <w:bottom w:val="none" w:sz="0" w:space="0" w:color="auto"/>
        <w:right w:val="none" w:sz="0" w:space="0" w:color="auto"/>
      </w:divBdr>
    </w:div>
    <w:div w:id="1491561621">
      <w:bodyDiv w:val="1"/>
      <w:marLeft w:val="0"/>
      <w:marRight w:val="0"/>
      <w:marTop w:val="0"/>
      <w:marBottom w:val="0"/>
      <w:divBdr>
        <w:top w:val="none" w:sz="0" w:space="0" w:color="auto"/>
        <w:left w:val="none" w:sz="0" w:space="0" w:color="auto"/>
        <w:bottom w:val="none" w:sz="0" w:space="0" w:color="auto"/>
        <w:right w:val="none" w:sz="0" w:space="0" w:color="auto"/>
      </w:divBdr>
    </w:div>
    <w:div w:id="1505903288">
      <w:bodyDiv w:val="1"/>
      <w:marLeft w:val="0"/>
      <w:marRight w:val="0"/>
      <w:marTop w:val="0"/>
      <w:marBottom w:val="0"/>
      <w:divBdr>
        <w:top w:val="none" w:sz="0" w:space="0" w:color="auto"/>
        <w:left w:val="none" w:sz="0" w:space="0" w:color="auto"/>
        <w:bottom w:val="none" w:sz="0" w:space="0" w:color="auto"/>
        <w:right w:val="none" w:sz="0" w:space="0" w:color="auto"/>
      </w:divBdr>
    </w:div>
    <w:div w:id="1610427633">
      <w:bodyDiv w:val="1"/>
      <w:marLeft w:val="0"/>
      <w:marRight w:val="0"/>
      <w:marTop w:val="0"/>
      <w:marBottom w:val="0"/>
      <w:divBdr>
        <w:top w:val="none" w:sz="0" w:space="0" w:color="auto"/>
        <w:left w:val="none" w:sz="0" w:space="0" w:color="auto"/>
        <w:bottom w:val="none" w:sz="0" w:space="0" w:color="auto"/>
        <w:right w:val="none" w:sz="0" w:space="0" w:color="auto"/>
      </w:divBdr>
    </w:div>
    <w:div w:id="1782188414">
      <w:bodyDiv w:val="1"/>
      <w:marLeft w:val="0"/>
      <w:marRight w:val="0"/>
      <w:marTop w:val="0"/>
      <w:marBottom w:val="0"/>
      <w:divBdr>
        <w:top w:val="none" w:sz="0" w:space="0" w:color="auto"/>
        <w:left w:val="none" w:sz="0" w:space="0" w:color="auto"/>
        <w:bottom w:val="none" w:sz="0" w:space="0" w:color="auto"/>
        <w:right w:val="none" w:sz="0" w:space="0" w:color="auto"/>
      </w:divBdr>
    </w:div>
    <w:div w:id="1996252340">
      <w:bodyDiv w:val="1"/>
      <w:marLeft w:val="0"/>
      <w:marRight w:val="0"/>
      <w:marTop w:val="0"/>
      <w:marBottom w:val="0"/>
      <w:divBdr>
        <w:top w:val="none" w:sz="0" w:space="0" w:color="auto"/>
        <w:left w:val="none" w:sz="0" w:space="0" w:color="auto"/>
        <w:bottom w:val="none" w:sz="0" w:space="0" w:color="auto"/>
        <w:right w:val="none" w:sz="0" w:space="0" w:color="auto"/>
      </w:divBdr>
    </w:div>
    <w:div w:id="20783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a.org.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gi.apia.org.ro/ag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047E6-314B-4837-88B7-40218F7C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NinaS</dc:creator>
  <cp:lastModifiedBy>A</cp:lastModifiedBy>
  <cp:revision>2</cp:revision>
  <cp:lastPrinted>2026-05-29T10:54:00Z</cp:lastPrinted>
  <dcterms:created xsi:type="dcterms:W3CDTF">2026-06-01T10:44:00Z</dcterms:created>
  <dcterms:modified xsi:type="dcterms:W3CDTF">2026-06-01T10:44:00Z</dcterms:modified>
</cp:coreProperties>
</file>